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F0139F" w14:textId="77777777" w:rsidR="00B41444" w:rsidRPr="00B41444" w:rsidRDefault="00B41444" w:rsidP="00B41444">
      <w:pPr>
        <w:widowControl/>
        <w:outlineLvl w:val="3"/>
        <w:rPr>
          <w:rFonts w:ascii="Times New Roman" w:eastAsia="宋体" w:hAnsi="Times New Roman" w:cs="Times New Roman"/>
          <w:kern w:val="0"/>
          <w:sz w:val="40"/>
          <w:szCs w:val="40"/>
        </w:rPr>
      </w:pPr>
      <w:bookmarkStart w:id="0" w:name="_Hlk194704142"/>
      <w:bookmarkStart w:id="1" w:name="_GoBack"/>
      <w:bookmarkEnd w:id="1"/>
      <w:r w:rsidRPr="00B41444">
        <w:rPr>
          <w:rFonts w:ascii="Times New Roman" w:eastAsia="等线" w:hAnsi="Times New Roman" w:cs="Times New Roman"/>
          <w:b/>
          <w:bCs/>
          <w:sz w:val="24"/>
          <w:szCs w:val="24"/>
          <w:lang w:eastAsia="en-US"/>
          <w14:ligatures w14:val="standardContextual"/>
        </w:rPr>
        <w:t>Table 1.</w:t>
      </w:r>
      <w:r w:rsidRPr="00B41444">
        <w:rPr>
          <w:rFonts w:ascii="Times New Roman" w:eastAsia="等线" w:hAnsi="Times New Roman" w:cs="Times New Roman"/>
          <w:sz w:val="24"/>
          <w:szCs w:val="24"/>
          <w:lang w:eastAsia="en-US"/>
          <w14:ligatures w14:val="standardContextual"/>
        </w:rPr>
        <w:t xml:space="preserve"> </w:t>
      </w:r>
      <w:bookmarkStart w:id="2" w:name="OLE_LINK55"/>
      <w:bookmarkStart w:id="3" w:name="OLE_LINK58"/>
      <w:r w:rsidRPr="00B41444">
        <w:rPr>
          <w:rFonts w:ascii="Times New Roman" w:eastAsia="等线" w:hAnsi="Times New Roman" w:cs="Times New Roman"/>
          <w:sz w:val="24"/>
          <w:szCs w:val="24"/>
          <w:lang w:eastAsia="en-US"/>
          <w14:ligatures w14:val="standardContextual"/>
        </w:rPr>
        <w:t xml:space="preserve">Description of model simulations performed using MIMI with emission scenarios </w:t>
      </w:r>
      <w:bookmarkStart w:id="4" w:name="OLE_LINK54"/>
      <w:r w:rsidRPr="00B41444">
        <w:rPr>
          <w:rFonts w:ascii="Times New Roman" w:eastAsia="等线" w:hAnsi="Times New Roman" w:cs="Times New Roman"/>
          <w:sz w:val="24"/>
          <w:szCs w:val="24"/>
          <w:lang w:eastAsia="en-US"/>
          <w14:ligatures w14:val="standardContextual"/>
        </w:rPr>
        <w:t>and emission inventories either directly input (Fe) to the model or utilized to generate the Fe inventory (BC)</w:t>
      </w:r>
      <w:bookmarkEnd w:id="2"/>
      <w:bookmarkEnd w:id="3"/>
      <w:bookmarkEnd w:id="4"/>
      <w:r w:rsidRPr="00B41444">
        <w:rPr>
          <w:rFonts w:ascii="Times New Roman" w:eastAsia="等线" w:hAnsi="Times New Roman" w:cs="Times New Roman"/>
          <w:sz w:val="24"/>
          <w:szCs w:val="24"/>
          <w:lang w:eastAsia="en-US"/>
          <w14:ligatures w14:val="standardContextual"/>
        </w:rPr>
        <w:t>. PD = present day (2010 CE), PI = pre-industrial (1750 CE), SSP370 = Shared Socioeconomic Pathway scenario 3-7.0, MID = midcentury (2040-2050 CE) and END = end century (2090-2100 CE). NA = assumed industrial activity is zero at 1750 CE. Note the BC budget varies for the central- inventory per the inclusion of waste sources.</w:t>
      </w:r>
    </w:p>
    <w:tbl>
      <w:tblPr>
        <w:tblStyle w:val="aa"/>
        <w:tblW w:w="98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2250"/>
        <w:gridCol w:w="2250"/>
        <w:gridCol w:w="2070"/>
        <w:gridCol w:w="1710"/>
      </w:tblGrid>
      <w:tr w:rsidR="00B41444" w:rsidRPr="00B41444" w14:paraId="286375E0" w14:textId="77777777" w:rsidTr="008746E8">
        <w:trPr>
          <w:trHeight w:val="396"/>
          <w:jc w:val="center"/>
        </w:trPr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bookmarkEnd w:id="0"/>
          <w:p w14:paraId="1E2D749C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</w:rPr>
            </w:pPr>
            <w:r w:rsidRPr="00B41444">
              <w:rPr>
                <w:rFonts w:ascii="Times New Roman" w:eastAsia="等线" w:hAnsi="Times New Roman" w:cs="Times New Roman"/>
              </w:rPr>
              <w:t>Emissions Scenario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F40D7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</w:rPr>
            </w:pPr>
            <w:r w:rsidRPr="00B41444">
              <w:rPr>
                <w:rFonts w:ascii="Times New Roman" w:eastAsia="等线" w:hAnsi="Times New Roman" w:cs="Times New Roman"/>
              </w:rPr>
              <w:t>Simulation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FC74C7A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</w:rPr>
            </w:pPr>
            <w:r w:rsidRPr="00B41444">
              <w:rPr>
                <w:rFonts w:ascii="Times New Roman" w:eastAsia="等线" w:hAnsi="Times New Roman" w:cs="Times New Roman"/>
              </w:rPr>
              <w:t xml:space="preserve">Fe Emissions </w:t>
            </w:r>
          </w:p>
          <w:p w14:paraId="3BCDAC07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</w:rPr>
            </w:pPr>
            <w:r w:rsidRPr="00B41444">
              <w:rPr>
                <w:rFonts w:ascii="Times New Roman" w:eastAsia="等线" w:hAnsi="Times New Roman" w:cs="Times New Roman"/>
              </w:rPr>
              <w:t>Inventory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D5BDD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</w:rPr>
            </w:pPr>
            <w:r w:rsidRPr="00B41444">
              <w:rPr>
                <w:rFonts w:ascii="Times New Roman" w:eastAsia="等线" w:hAnsi="Times New Roman" w:cs="Times New Roman"/>
              </w:rPr>
              <w:t>BC Emissions database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A0687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</w:rPr>
            </w:pPr>
            <w:r w:rsidRPr="00B41444">
              <w:rPr>
                <w:rFonts w:ascii="Times New Roman" w:eastAsia="等线" w:hAnsi="Times New Roman" w:cs="Times New Roman"/>
              </w:rPr>
              <w:t xml:space="preserve">BC Emission </w:t>
            </w:r>
          </w:p>
          <w:p w14:paraId="47692955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</w:rPr>
            </w:pPr>
            <w:r w:rsidRPr="00B41444">
              <w:rPr>
                <w:rFonts w:ascii="Times New Roman" w:eastAsia="等线" w:hAnsi="Times New Roman" w:cs="Times New Roman"/>
              </w:rPr>
              <w:t>(Tg a</w:t>
            </w:r>
            <w:r w:rsidRPr="00B41444">
              <w:rPr>
                <w:rFonts w:ascii="Times New Roman" w:eastAsia="等线" w:hAnsi="Times New Roman" w:cs="Times New Roman"/>
                <w:vertAlign w:val="superscript"/>
              </w:rPr>
              <w:t>-1</w:t>
            </w:r>
            <w:r w:rsidRPr="00B41444">
              <w:rPr>
                <w:rFonts w:ascii="Times New Roman" w:eastAsia="等线" w:hAnsi="Times New Roman" w:cs="Times New Roman"/>
              </w:rPr>
              <w:t>)</w:t>
            </w:r>
          </w:p>
        </w:tc>
      </w:tr>
      <w:tr w:rsidR="00B41444" w:rsidRPr="00B41444" w14:paraId="5857F109" w14:textId="77777777" w:rsidTr="008746E8">
        <w:trPr>
          <w:jc w:val="center"/>
        </w:trPr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0AADDD9B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bookmarkStart w:id="5" w:name="_Hlk216334443"/>
            <w:r w:rsidRPr="00B41444">
              <w:rPr>
                <w:rFonts w:ascii="Times New Roman" w:eastAsia="等线" w:hAnsi="Times New Roman" w:cs="Times New Roman"/>
                <w:bCs/>
              </w:rPr>
              <w:t>PD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14:paraId="4B1B44DF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PD-BASE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14:paraId="702DF660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bookmarkStart w:id="6" w:name="OLE_LINK88"/>
            <w:bookmarkStart w:id="7" w:name="OLE_LINK89"/>
            <w:r w:rsidRPr="00B41444">
              <w:rPr>
                <w:rFonts w:ascii="Times New Roman" w:eastAsia="等线" w:hAnsi="Times New Roman" w:cs="Times New Roman"/>
                <w:bCs/>
              </w:rPr>
              <w:t>Rathod et al., 2024</w:t>
            </w:r>
            <w:bookmarkEnd w:id="6"/>
            <w:bookmarkEnd w:id="7"/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2E51B923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Hoesly et al., 2018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10383BB9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6.46</w:t>
            </w:r>
          </w:p>
        </w:tc>
      </w:tr>
      <w:tr w:rsidR="00B41444" w:rsidRPr="00B41444" w14:paraId="4AEA985B" w14:textId="77777777" w:rsidTr="008746E8">
        <w:trPr>
          <w:jc w:val="center"/>
        </w:trPr>
        <w:tc>
          <w:tcPr>
            <w:tcW w:w="1530" w:type="dxa"/>
            <w:vAlign w:val="center"/>
          </w:tcPr>
          <w:p w14:paraId="40C6D563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PD</w:t>
            </w:r>
          </w:p>
        </w:tc>
        <w:tc>
          <w:tcPr>
            <w:tcW w:w="2250" w:type="dxa"/>
            <w:vAlign w:val="center"/>
          </w:tcPr>
          <w:p w14:paraId="26F51F1E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PD-RESI</w:t>
            </w:r>
          </w:p>
        </w:tc>
        <w:tc>
          <w:tcPr>
            <w:tcW w:w="2250" w:type="dxa"/>
            <w:vAlign w:val="center"/>
          </w:tcPr>
          <w:p w14:paraId="24B787CF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bookmarkStart w:id="8" w:name="OLE_LINK87"/>
            <w:r w:rsidRPr="00B41444">
              <w:rPr>
                <w:rFonts w:ascii="Times New Roman" w:eastAsia="等线" w:hAnsi="Times New Roman" w:cs="Times New Roman"/>
                <w:bCs/>
              </w:rPr>
              <w:t>High-Residential</w:t>
            </w:r>
            <w:bookmarkEnd w:id="8"/>
          </w:p>
        </w:tc>
        <w:tc>
          <w:tcPr>
            <w:tcW w:w="2070" w:type="dxa"/>
            <w:vAlign w:val="center"/>
          </w:tcPr>
          <w:p w14:paraId="2FE1D5BC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Hoesly et al., 2018</w:t>
            </w:r>
          </w:p>
        </w:tc>
        <w:tc>
          <w:tcPr>
            <w:tcW w:w="1710" w:type="dxa"/>
            <w:vAlign w:val="center"/>
          </w:tcPr>
          <w:p w14:paraId="05D1565B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6.46</w:t>
            </w:r>
          </w:p>
        </w:tc>
      </w:tr>
      <w:tr w:rsidR="00B41444" w:rsidRPr="00B41444" w14:paraId="71BA2180" w14:textId="77777777" w:rsidTr="008746E8">
        <w:trPr>
          <w:jc w:val="center"/>
        </w:trPr>
        <w:tc>
          <w:tcPr>
            <w:tcW w:w="1530" w:type="dxa"/>
            <w:vAlign w:val="center"/>
          </w:tcPr>
          <w:p w14:paraId="24E3B6D9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PD</w:t>
            </w:r>
          </w:p>
        </w:tc>
        <w:tc>
          <w:tcPr>
            <w:tcW w:w="2250" w:type="dxa"/>
            <w:vAlign w:val="center"/>
          </w:tcPr>
          <w:p w14:paraId="4EEA69DD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PD-BIOF</w:t>
            </w:r>
          </w:p>
        </w:tc>
        <w:tc>
          <w:tcPr>
            <w:tcW w:w="2250" w:type="dxa"/>
            <w:vAlign w:val="center"/>
          </w:tcPr>
          <w:p w14:paraId="11EC249F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High-Residential</w:t>
            </w:r>
          </w:p>
        </w:tc>
        <w:tc>
          <w:tcPr>
            <w:tcW w:w="2070" w:type="dxa"/>
            <w:vAlign w:val="center"/>
          </w:tcPr>
          <w:p w14:paraId="2B45995E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Hoesly et al., 2018</w:t>
            </w:r>
          </w:p>
        </w:tc>
        <w:tc>
          <w:tcPr>
            <w:tcW w:w="1710" w:type="dxa"/>
            <w:vAlign w:val="center"/>
          </w:tcPr>
          <w:p w14:paraId="28196811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6.46</w:t>
            </w:r>
          </w:p>
        </w:tc>
      </w:tr>
      <w:tr w:rsidR="00B41444" w:rsidRPr="00B41444" w14:paraId="60932414" w14:textId="77777777" w:rsidTr="008746E8">
        <w:trPr>
          <w:jc w:val="center"/>
        </w:trPr>
        <w:tc>
          <w:tcPr>
            <w:tcW w:w="1530" w:type="dxa"/>
            <w:vAlign w:val="center"/>
          </w:tcPr>
          <w:p w14:paraId="0CA416BA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PD</w:t>
            </w:r>
          </w:p>
        </w:tc>
        <w:tc>
          <w:tcPr>
            <w:tcW w:w="2250" w:type="dxa"/>
            <w:vAlign w:val="center"/>
          </w:tcPr>
          <w:p w14:paraId="0E088E5A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PD-IND</w:t>
            </w:r>
          </w:p>
        </w:tc>
        <w:tc>
          <w:tcPr>
            <w:tcW w:w="2250" w:type="dxa"/>
            <w:vAlign w:val="center"/>
          </w:tcPr>
          <w:p w14:paraId="7949CFAF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High-Residential</w:t>
            </w:r>
          </w:p>
        </w:tc>
        <w:tc>
          <w:tcPr>
            <w:tcW w:w="2070" w:type="dxa"/>
            <w:vAlign w:val="center"/>
          </w:tcPr>
          <w:p w14:paraId="1FB1673C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Hoesly et al., 2018</w:t>
            </w:r>
          </w:p>
        </w:tc>
        <w:tc>
          <w:tcPr>
            <w:tcW w:w="1710" w:type="dxa"/>
            <w:vAlign w:val="center"/>
          </w:tcPr>
          <w:p w14:paraId="73D2299B" w14:textId="77777777" w:rsidR="00B41444" w:rsidRPr="00B41444" w:rsidRDefault="00B41444" w:rsidP="008746E8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6.46</w:t>
            </w:r>
          </w:p>
        </w:tc>
      </w:tr>
      <w:bookmarkEnd w:id="5"/>
      <w:tr w:rsidR="009D3649" w:rsidRPr="00B41444" w14:paraId="061CB428" w14:textId="77777777" w:rsidTr="008746E8">
        <w:trPr>
          <w:jc w:val="center"/>
        </w:trPr>
        <w:tc>
          <w:tcPr>
            <w:tcW w:w="1530" w:type="dxa"/>
            <w:vAlign w:val="center"/>
          </w:tcPr>
          <w:p w14:paraId="300F01FD" w14:textId="1F8D16F5" w:rsidR="009D3649" w:rsidRPr="006457E2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  <w:color w:val="FF0000"/>
              </w:rPr>
            </w:pPr>
            <w:r w:rsidRPr="006457E2">
              <w:rPr>
                <w:rFonts w:ascii="Times New Roman" w:eastAsia="等线" w:hAnsi="Times New Roman" w:cs="Times New Roman"/>
                <w:bCs/>
                <w:color w:val="FF0000"/>
              </w:rPr>
              <w:t>PD</w:t>
            </w:r>
          </w:p>
        </w:tc>
        <w:tc>
          <w:tcPr>
            <w:tcW w:w="2250" w:type="dxa"/>
            <w:vAlign w:val="center"/>
          </w:tcPr>
          <w:p w14:paraId="4ACC0E9E" w14:textId="02B66842" w:rsidR="009D3649" w:rsidRPr="006457E2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  <w:color w:val="FF0000"/>
              </w:rPr>
            </w:pPr>
            <w:r w:rsidRPr="006457E2">
              <w:rPr>
                <w:rFonts w:ascii="Times New Roman" w:eastAsia="等线" w:hAnsi="Times New Roman" w:cs="Times New Roman"/>
                <w:bCs/>
                <w:color w:val="FF0000"/>
              </w:rPr>
              <w:t>PD-BASE</w:t>
            </w:r>
          </w:p>
        </w:tc>
        <w:tc>
          <w:tcPr>
            <w:tcW w:w="2250" w:type="dxa"/>
            <w:vAlign w:val="center"/>
          </w:tcPr>
          <w:p w14:paraId="115996B9" w14:textId="5E1384AF" w:rsidR="009D3649" w:rsidRPr="006457E2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  <w:color w:val="FF0000"/>
              </w:rPr>
            </w:pPr>
            <w:r w:rsidRPr="006457E2">
              <w:rPr>
                <w:rFonts w:ascii="Times New Roman" w:eastAsia="等线" w:hAnsi="Times New Roman" w:cs="Times New Roman"/>
                <w:bCs/>
                <w:color w:val="FF0000"/>
              </w:rPr>
              <w:t>Central-High- Residential</w:t>
            </w:r>
          </w:p>
        </w:tc>
        <w:tc>
          <w:tcPr>
            <w:tcW w:w="2070" w:type="dxa"/>
            <w:vAlign w:val="center"/>
          </w:tcPr>
          <w:p w14:paraId="34F7EA16" w14:textId="07A918C2" w:rsidR="009D3649" w:rsidRPr="006457E2" w:rsidRDefault="00C22A91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  <w:color w:val="FF0000"/>
              </w:rPr>
            </w:pPr>
            <w:r w:rsidRPr="006457E2">
              <w:rPr>
                <w:rFonts w:ascii="Times New Roman" w:eastAsia="等线" w:hAnsi="Times New Roman" w:cs="Times New Roman"/>
                <w:bCs/>
                <w:color w:val="FF0000"/>
              </w:rPr>
              <w:t>Bond et al., 2004 &amp; Hoesly et al., 2018</w:t>
            </w:r>
          </w:p>
        </w:tc>
        <w:tc>
          <w:tcPr>
            <w:tcW w:w="1710" w:type="dxa"/>
            <w:vAlign w:val="center"/>
          </w:tcPr>
          <w:p w14:paraId="25DC0E48" w14:textId="3CD98466" w:rsidR="009D3649" w:rsidRPr="006457E2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  <w:color w:val="FF0000"/>
              </w:rPr>
            </w:pPr>
            <w:r w:rsidRPr="006457E2">
              <w:rPr>
                <w:rFonts w:ascii="Times New Roman" w:eastAsia="等线" w:hAnsi="Times New Roman" w:cs="Times New Roman"/>
                <w:bCs/>
                <w:color w:val="FF0000"/>
              </w:rPr>
              <w:t>6.46</w:t>
            </w:r>
          </w:p>
        </w:tc>
      </w:tr>
      <w:tr w:rsidR="009D3649" w:rsidRPr="00B41444" w14:paraId="535FDC03" w14:textId="77777777" w:rsidTr="008746E8">
        <w:trPr>
          <w:jc w:val="center"/>
        </w:trPr>
        <w:tc>
          <w:tcPr>
            <w:tcW w:w="1530" w:type="dxa"/>
            <w:vAlign w:val="center"/>
          </w:tcPr>
          <w:p w14:paraId="4BF76476" w14:textId="09FD3DE1" w:rsidR="009D3649" w:rsidRPr="00C22A91" w:rsidDel="000132AE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  <w:color w:val="FF0000"/>
              </w:rPr>
            </w:pPr>
            <w:bookmarkStart w:id="9" w:name="_Hlk216334211"/>
            <w:r w:rsidRPr="00C22A91">
              <w:rPr>
                <w:rFonts w:ascii="Times New Roman" w:eastAsia="等线" w:hAnsi="Times New Roman" w:cs="Times New Roman"/>
                <w:bCs/>
                <w:color w:val="FF0000"/>
              </w:rPr>
              <w:t>PD</w:t>
            </w:r>
          </w:p>
        </w:tc>
        <w:tc>
          <w:tcPr>
            <w:tcW w:w="2250" w:type="dxa"/>
            <w:vAlign w:val="center"/>
          </w:tcPr>
          <w:p w14:paraId="6CD5DF7A" w14:textId="533BA872" w:rsidR="009D3649" w:rsidRPr="00C22A91" w:rsidDel="000132AE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  <w:color w:val="FF0000"/>
              </w:rPr>
            </w:pPr>
            <w:r w:rsidRPr="00C22A91">
              <w:rPr>
                <w:rFonts w:ascii="Times New Roman" w:eastAsia="等线" w:hAnsi="Times New Roman" w:cs="Times New Roman"/>
                <w:bCs/>
                <w:color w:val="FF0000"/>
              </w:rPr>
              <w:t>PD-RESI</w:t>
            </w:r>
          </w:p>
        </w:tc>
        <w:tc>
          <w:tcPr>
            <w:tcW w:w="2250" w:type="dxa"/>
            <w:vAlign w:val="center"/>
          </w:tcPr>
          <w:p w14:paraId="63EB38A4" w14:textId="186B5ADC" w:rsidR="009D3649" w:rsidRPr="00C22A91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  <w:color w:val="FF0000"/>
              </w:rPr>
            </w:pPr>
            <w:r w:rsidRPr="00C22A91">
              <w:rPr>
                <w:rFonts w:ascii="Times New Roman" w:eastAsia="等线" w:hAnsi="Times New Roman" w:cs="Times New Roman"/>
                <w:bCs/>
                <w:color w:val="FF0000"/>
              </w:rPr>
              <w:t>Central-High- Residential</w:t>
            </w:r>
          </w:p>
        </w:tc>
        <w:tc>
          <w:tcPr>
            <w:tcW w:w="2070" w:type="dxa"/>
            <w:vAlign w:val="center"/>
          </w:tcPr>
          <w:p w14:paraId="51E8C604" w14:textId="2255358A" w:rsidR="009D3649" w:rsidRPr="00C22A91" w:rsidDel="000132AE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  <w:color w:val="FF0000"/>
              </w:rPr>
            </w:pPr>
            <w:r w:rsidRPr="00C22A91">
              <w:rPr>
                <w:rFonts w:ascii="Times New Roman" w:eastAsia="等线" w:hAnsi="Times New Roman" w:cs="Times New Roman"/>
                <w:bCs/>
                <w:color w:val="FF0000"/>
              </w:rPr>
              <w:t>Bond et al., 2004 &amp; Hoesly et al., 2018</w:t>
            </w:r>
          </w:p>
        </w:tc>
        <w:tc>
          <w:tcPr>
            <w:tcW w:w="1710" w:type="dxa"/>
            <w:vAlign w:val="center"/>
          </w:tcPr>
          <w:p w14:paraId="6A016A82" w14:textId="33A94420" w:rsidR="009D3649" w:rsidRPr="00C22A91" w:rsidDel="000132AE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color w:val="FF0000"/>
              </w:rPr>
            </w:pPr>
            <w:r w:rsidRPr="00C22A91">
              <w:rPr>
                <w:rFonts w:ascii="Times New Roman" w:eastAsia="等线" w:hAnsi="Times New Roman" w:cs="Times New Roman"/>
                <w:bCs/>
                <w:color w:val="FF0000"/>
              </w:rPr>
              <w:t>6.46</w:t>
            </w:r>
          </w:p>
        </w:tc>
      </w:tr>
      <w:tr w:rsidR="009D3649" w:rsidRPr="00B41444" w14:paraId="27E593E9" w14:textId="77777777" w:rsidTr="008746E8">
        <w:trPr>
          <w:jc w:val="center"/>
        </w:trPr>
        <w:tc>
          <w:tcPr>
            <w:tcW w:w="1530" w:type="dxa"/>
            <w:vAlign w:val="center"/>
          </w:tcPr>
          <w:p w14:paraId="0039C1CC" w14:textId="549D963A" w:rsidR="009D3649" w:rsidRPr="00C22A91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  <w:color w:val="FF0000"/>
              </w:rPr>
            </w:pPr>
            <w:r w:rsidRPr="00C22A91">
              <w:rPr>
                <w:rFonts w:ascii="Times New Roman" w:eastAsia="等线" w:hAnsi="Times New Roman" w:cs="Times New Roman"/>
                <w:bCs/>
                <w:color w:val="FF0000"/>
              </w:rPr>
              <w:t>PD</w:t>
            </w:r>
          </w:p>
        </w:tc>
        <w:tc>
          <w:tcPr>
            <w:tcW w:w="2250" w:type="dxa"/>
            <w:vAlign w:val="center"/>
          </w:tcPr>
          <w:p w14:paraId="42CC5C71" w14:textId="3C9920AA" w:rsidR="009D3649" w:rsidRPr="00C22A91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  <w:color w:val="FF0000"/>
              </w:rPr>
            </w:pPr>
            <w:r w:rsidRPr="00C22A91">
              <w:rPr>
                <w:rFonts w:ascii="Times New Roman" w:eastAsia="等线" w:hAnsi="Times New Roman" w:cs="Times New Roman"/>
                <w:bCs/>
                <w:color w:val="FF0000"/>
              </w:rPr>
              <w:t>PD-BIOF</w:t>
            </w:r>
          </w:p>
        </w:tc>
        <w:tc>
          <w:tcPr>
            <w:tcW w:w="2250" w:type="dxa"/>
            <w:vAlign w:val="center"/>
          </w:tcPr>
          <w:p w14:paraId="350330C5" w14:textId="783916A6" w:rsidR="009D3649" w:rsidRPr="00C22A91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  <w:color w:val="FF0000"/>
              </w:rPr>
            </w:pPr>
            <w:r w:rsidRPr="00C22A91">
              <w:rPr>
                <w:rFonts w:ascii="Times New Roman" w:eastAsia="等线" w:hAnsi="Times New Roman" w:cs="Times New Roman"/>
                <w:bCs/>
                <w:color w:val="FF0000"/>
              </w:rPr>
              <w:t>Central-High-Residential</w:t>
            </w:r>
          </w:p>
        </w:tc>
        <w:tc>
          <w:tcPr>
            <w:tcW w:w="2070" w:type="dxa"/>
            <w:vAlign w:val="center"/>
          </w:tcPr>
          <w:p w14:paraId="5672D600" w14:textId="2598B028" w:rsidR="009D3649" w:rsidRPr="00C22A91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  <w:color w:val="FF0000"/>
              </w:rPr>
            </w:pPr>
            <w:r w:rsidRPr="00C22A91">
              <w:rPr>
                <w:rFonts w:ascii="Times New Roman" w:eastAsia="等线" w:hAnsi="Times New Roman" w:cs="Times New Roman"/>
                <w:bCs/>
                <w:color w:val="FF0000"/>
              </w:rPr>
              <w:t>Bond et al., 2004 &amp; Hoesly et al., 2018</w:t>
            </w:r>
          </w:p>
        </w:tc>
        <w:tc>
          <w:tcPr>
            <w:tcW w:w="1710" w:type="dxa"/>
            <w:vAlign w:val="center"/>
          </w:tcPr>
          <w:p w14:paraId="0E888F13" w14:textId="4E03EB3C" w:rsidR="009D3649" w:rsidRPr="00C22A91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C22A91">
              <w:rPr>
                <w:rFonts w:ascii="Times New Roman" w:eastAsia="等线" w:hAnsi="Times New Roman" w:cs="Times New Roman"/>
                <w:bCs/>
                <w:color w:val="FF0000"/>
              </w:rPr>
              <w:t>6.46</w:t>
            </w:r>
          </w:p>
        </w:tc>
      </w:tr>
      <w:tr w:rsidR="009D3649" w:rsidRPr="00B41444" w14:paraId="2DB70398" w14:textId="77777777" w:rsidTr="008746E8">
        <w:trPr>
          <w:jc w:val="center"/>
        </w:trPr>
        <w:tc>
          <w:tcPr>
            <w:tcW w:w="1530" w:type="dxa"/>
            <w:vAlign w:val="center"/>
          </w:tcPr>
          <w:p w14:paraId="37DF24D3" w14:textId="1441F8DA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PD</w:t>
            </w:r>
          </w:p>
        </w:tc>
        <w:tc>
          <w:tcPr>
            <w:tcW w:w="2250" w:type="dxa"/>
            <w:vAlign w:val="center"/>
          </w:tcPr>
          <w:p w14:paraId="069474BE" w14:textId="22DEB95D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PD-</w:t>
            </w:r>
            <w:r w:rsidR="00C22A91">
              <w:rPr>
                <w:rFonts w:ascii="Times New Roman" w:eastAsia="等线" w:hAnsi="Times New Roman" w:cs="Times New Roman"/>
                <w:bCs/>
              </w:rPr>
              <w:t>BASE</w:t>
            </w:r>
          </w:p>
        </w:tc>
        <w:tc>
          <w:tcPr>
            <w:tcW w:w="2250" w:type="dxa"/>
            <w:vAlign w:val="center"/>
          </w:tcPr>
          <w:p w14:paraId="084F5872" w14:textId="5E19EC62" w:rsidR="009D3649" w:rsidRPr="00C22A91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  <w:color w:val="FF0000"/>
              </w:rPr>
            </w:pPr>
            <w:r w:rsidRPr="00C22A91">
              <w:rPr>
                <w:rFonts w:ascii="Times New Roman" w:eastAsia="等线" w:hAnsi="Times New Roman" w:cs="Times New Roman"/>
                <w:bCs/>
                <w:color w:val="FF0000"/>
              </w:rPr>
              <w:t>Central-Residential</w:t>
            </w:r>
          </w:p>
        </w:tc>
        <w:tc>
          <w:tcPr>
            <w:tcW w:w="2070" w:type="dxa"/>
            <w:vAlign w:val="center"/>
          </w:tcPr>
          <w:p w14:paraId="6700C276" w14:textId="238E509B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Bond et al., 2004 &amp; Hoesly et al., 2018</w:t>
            </w:r>
          </w:p>
        </w:tc>
        <w:tc>
          <w:tcPr>
            <w:tcW w:w="1710" w:type="dxa"/>
            <w:vAlign w:val="center"/>
          </w:tcPr>
          <w:p w14:paraId="233119C9" w14:textId="25B71E74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hAnsi="Times New Roman" w:cs="Times New Roman"/>
                <w:szCs w:val="22"/>
              </w:rPr>
            </w:pPr>
            <w:r w:rsidRPr="00B41444">
              <w:rPr>
                <w:rFonts w:ascii="Times New Roman" w:hAnsi="Times New Roman" w:cs="Times New Roman"/>
                <w:szCs w:val="22"/>
              </w:rPr>
              <w:t>6.97</w:t>
            </w:r>
          </w:p>
        </w:tc>
      </w:tr>
      <w:bookmarkEnd w:id="9"/>
      <w:tr w:rsidR="009D3649" w:rsidRPr="00B41444" w14:paraId="2D1D5B88" w14:textId="77777777" w:rsidTr="008746E8">
        <w:trPr>
          <w:jc w:val="center"/>
        </w:trPr>
        <w:tc>
          <w:tcPr>
            <w:tcW w:w="1530" w:type="dxa"/>
            <w:vAlign w:val="center"/>
          </w:tcPr>
          <w:p w14:paraId="43BEE31D" w14:textId="25D29628" w:rsidR="009D3649" w:rsidRPr="00E14E7A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E14E7A">
              <w:rPr>
                <w:rFonts w:ascii="Times New Roman" w:eastAsia="等线" w:hAnsi="Times New Roman" w:cs="Times New Roman"/>
                <w:bCs/>
              </w:rPr>
              <w:t>PD</w:t>
            </w:r>
          </w:p>
        </w:tc>
        <w:tc>
          <w:tcPr>
            <w:tcW w:w="2250" w:type="dxa"/>
            <w:vAlign w:val="center"/>
          </w:tcPr>
          <w:p w14:paraId="0D1BB8E3" w14:textId="1AD741B1" w:rsidR="009D3649" w:rsidRPr="00E14E7A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E14E7A">
              <w:rPr>
                <w:rFonts w:ascii="Times New Roman" w:eastAsia="等线" w:hAnsi="Times New Roman" w:cs="Times New Roman"/>
                <w:bCs/>
              </w:rPr>
              <w:t>PD-RESI</w:t>
            </w:r>
          </w:p>
        </w:tc>
        <w:tc>
          <w:tcPr>
            <w:tcW w:w="2250" w:type="dxa"/>
            <w:vAlign w:val="center"/>
          </w:tcPr>
          <w:p w14:paraId="7B909EC6" w14:textId="4EFFEFE0" w:rsidR="009D3649" w:rsidRPr="00E14E7A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E14E7A">
              <w:rPr>
                <w:rFonts w:ascii="Times New Roman" w:eastAsia="等线" w:hAnsi="Times New Roman" w:cs="Times New Roman"/>
                <w:bCs/>
              </w:rPr>
              <w:t>Central-Residential</w:t>
            </w:r>
          </w:p>
        </w:tc>
        <w:tc>
          <w:tcPr>
            <w:tcW w:w="2070" w:type="dxa"/>
            <w:vAlign w:val="center"/>
          </w:tcPr>
          <w:p w14:paraId="7628089D" w14:textId="4BA256A4" w:rsidR="009D3649" w:rsidRPr="00E14E7A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E14E7A">
              <w:rPr>
                <w:rFonts w:ascii="Times New Roman" w:eastAsia="等线" w:hAnsi="Times New Roman" w:cs="Times New Roman"/>
                <w:bCs/>
              </w:rPr>
              <w:t>Bond et al., 2004 &amp; Hoesly et al., 2018</w:t>
            </w:r>
          </w:p>
        </w:tc>
        <w:tc>
          <w:tcPr>
            <w:tcW w:w="1710" w:type="dxa"/>
            <w:vAlign w:val="center"/>
          </w:tcPr>
          <w:p w14:paraId="78DF6472" w14:textId="2DE2AB7E" w:rsidR="009D3649" w:rsidRPr="00E14E7A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hAnsi="Times New Roman" w:cs="Times New Roman"/>
                <w:szCs w:val="22"/>
              </w:rPr>
            </w:pPr>
            <w:r w:rsidRPr="00E14E7A">
              <w:rPr>
                <w:rFonts w:ascii="Times New Roman" w:hAnsi="Times New Roman" w:cs="Times New Roman"/>
                <w:szCs w:val="22"/>
              </w:rPr>
              <w:t>6.97</w:t>
            </w:r>
          </w:p>
        </w:tc>
      </w:tr>
      <w:tr w:rsidR="009D3649" w:rsidRPr="00B41444" w14:paraId="321B631A" w14:textId="77777777" w:rsidTr="008746E8">
        <w:trPr>
          <w:jc w:val="center"/>
        </w:trPr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F883050" w14:textId="77777777" w:rsidR="009D3649" w:rsidRPr="00B41444" w:rsidDel="000132AE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PD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14:paraId="46B24301" w14:textId="77777777" w:rsidR="009D3649" w:rsidRPr="00B41444" w:rsidDel="000132AE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PD-BIOF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14:paraId="3FC16451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Central-Residential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793240ED" w14:textId="77777777" w:rsidR="009D3649" w:rsidRPr="00B41444" w:rsidDel="000132AE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Bond et al., 2004 &amp; Hoesly et al., 2018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7F1CB92" w14:textId="77777777" w:rsidR="009D3649" w:rsidRPr="00B41444" w:rsidDel="000132AE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6.97</w:t>
            </w:r>
          </w:p>
        </w:tc>
      </w:tr>
      <w:tr w:rsidR="009D3649" w:rsidRPr="00B41444" w14:paraId="58C99069" w14:textId="77777777" w:rsidTr="008746E8">
        <w:trPr>
          <w:jc w:val="center"/>
        </w:trPr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5FB5A5B9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PI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14:paraId="56A39CC5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PI-BASE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14:paraId="5DC2275A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Hamilton et al., 2020a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7C6C9636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NA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6CCB92BF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NA</w:t>
            </w:r>
          </w:p>
        </w:tc>
      </w:tr>
      <w:tr w:rsidR="009D3649" w:rsidRPr="00B41444" w14:paraId="5DEC5700" w14:textId="77777777" w:rsidTr="008746E8">
        <w:trPr>
          <w:jc w:val="center"/>
        </w:trPr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47B6030E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PI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14:paraId="2CA0140B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PI-BIOF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42DA950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Hamilton et al., 2020a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36C52832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NA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44A3E09A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NA</w:t>
            </w:r>
          </w:p>
        </w:tc>
      </w:tr>
      <w:tr w:rsidR="009D3649" w:rsidRPr="00B41444" w14:paraId="7DC5ADC3" w14:textId="77777777" w:rsidTr="008746E8">
        <w:trPr>
          <w:jc w:val="center"/>
        </w:trPr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4ED279C9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FU (2050)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14:paraId="7B96E53D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MID-SSP370-BASE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66E55177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High-Residential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06732943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SSP3.70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0B029974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8.30</w:t>
            </w:r>
          </w:p>
        </w:tc>
      </w:tr>
      <w:tr w:rsidR="009D3649" w:rsidRPr="00B41444" w14:paraId="28CB6BF2" w14:textId="77777777" w:rsidTr="008746E8">
        <w:trPr>
          <w:jc w:val="center"/>
        </w:trPr>
        <w:tc>
          <w:tcPr>
            <w:tcW w:w="1530" w:type="dxa"/>
            <w:vAlign w:val="center"/>
          </w:tcPr>
          <w:p w14:paraId="23A7FBA4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FU (2050)</w:t>
            </w:r>
          </w:p>
        </w:tc>
        <w:tc>
          <w:tcPr>
            <w:tcW w:w="2250" w:type="dxa"/>
            <w:vAlign w:val="center"/>
          </w:tcPr>
          <w:p w14:paraId="7E6D8855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MID-SSP370-BIOF</w:t>
            </w:r>
          </w:p>
        </w:tc>
        <w:tc>
          <w:tcPr>
            <w:tcW w:w="2250" w:type="dxa"/>
          </w:tcPr>
          <w:p w14:paraId="4B142934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High-Residential</w:t>
            </w:r>
          </w:p>
        </w:tc>
        <w:tc>
          <w:tcPr>
            <w:tcW w:w="2070" w:type="dxa"/>
            <w:vAlign w:val="center"/>
          </w:tcPr>
          <w:p w14:paraId="5F7D8156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SSP3.70</w:t>
            </w:r>
          </w:p>
        </w:tc>
        <w:tc>
          <w:tcPr>
            <w:tcW w:w="1710" w:type="dxa"/>
            <w:vAlign w:val="center"/>
          </w:tcPr>
          <w:p w14:paraId="6CD7AB16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8.30</w:t>
            </w:r>
          </w:p>
        </w:tc>
      </w:tr>
      <w:tr w:rsidR="009D3649" w:rsidRPr="00B41444" w14:paraId="0EF8E495" w14:textId="77777777" w:rsidTr="008746E8">
        <w:trPr>
          <w:jc w:val="center"/>
        </w:trPr>
        <w:tc>
          <w:tcPr>
            <w:tcW w:w="1530" w:type="dxa"/>
            <w:vAlign w:val="center"/>
          </w:tcPr>
          <w:p w14:paraId="1EF8ED9F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FU (2100)</w:t>
            </w:r>
          </w:p>
        </w:tc>
        <w:tc>
          <w:tcPr>
            <w:tcW w:w="2250" w:type="dxa"/>
            <w:vAlign w:val="center"/>
          </w:tcPr>
          <w:p w14:paraId="4EC0A3E9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END-SSP370-BASE</w:t>
            </w:r>
          </w:p>
        </w:tc>
        <w:tc>
          <w:tcPr>
            <w:tcW w:w="2250" w:type="dxa"/>
          </w:tcPr>
          <w:p w14:paraId="4F5CEF7F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High-Residential</w:t>
            </w:r>
          </w:p>
        </w:tc>
        <w:tc>
          <w:tcPr>
            <w:tcW w:w="2070" w:type="dxa"/>
            <w:vAlign w:val="center"/>
          </w:tcPr>
          <w:p w14:paraId="3B5CAA69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SSP3.70</w:t>
            </w:r>
          </w:p>
        </w:tc>
        <w:tc>
          <w:tcPr>
            <w:tcW w:w="1710" w:type="dxa"/>
            <w:vAlign w:val="center"/>
          </w:tcPr>
          <w:p w14:paraId="6D025EBA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  <w:bCs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6.33</w:t>
            </w:r>
          </w:p>
        </w:tc>
      </w:tr>
      <w:tr w:rsidR="009D3649" w:rsidRPr="00B41444" w14:paraId="4863AB91" w14:textId="77777777" w:rsidTr="008746E8">
        <w:trPr>
          <w:jc w:val="center"/>
        </w:trPr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7D65E7E4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</w:rPr>
            </w:pPr>
            <w:r w:rsidRPr="00B41444">
              <w:rPr>
                <w:rFonts w:ascii="Times New Roman" w:eastAsia="等线" w:hAnsi="Times New Roman" w:cs="Times New Roman"/>
              </w:rPr>
              <w:t>FU (2100)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14:paraId="497E05C5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</w:rPr>
            </w:pPr>
            <w:r w:rsidRPr="00B41444">
              <w:rPr>
                <w:rFonts w:ascii="Times New Roman" w:eastAsia="等线" w:hAnsi="Times New Roman" w:cs="Times New Roman"/>
              </w:rPr>
              <w:t>END-SSP370-BIOF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02B03ECC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</w:rPr>
            </w:pPr>
            <w:r w:rsidRPr="00B41444">
              <w:rPr>
                <w:rFonts w:ascii="Times New Roman" w:eastAsia="等线" w:hAnsi="Times New Roman" w:cs="Times New Roman"/>
                <w:bCs/>
              </w:rPr>
              <w:t>High-Residential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3E65BE9F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</w:rPr>
            </w:pPr>
            <w:r w:rsidRPr="00B41444">
              <w:rPr>
                <w:rFonts w:ascii="Times New Roman" w:eastAsia="等线" w:hAnsi="Times New Roman" w:cs="Times New Roman"/>
              </w:rPr>
              <w:t>SSP3.70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04EC18A" w14:textId="77777777" w:rsidR="009D3649" w:rsidRPr="00B41444" w:rsidRDefault="009D3649" w:rsidP="009D3649">
            <w:pPr>
              <w:widowControl/>
              <w:contextualSpacing/>
              <w:mirrorIndents/>
              <w:jc w:val="center"/>
              <w:rPr>
                <w:rFonts w:ascii="Times New Roman" w:eastAsia="等线" w:hAnsi="Times New Roman" w:cs="Times New Roman"/>
              </w:rPr>
            </w:pPr>
            <w:r w:rsidRPr="00B41444">
              <w:rPr>
                <w:rFonts w:ascii="Times New Roman" w:eastAsia="等线" w:hAnsi="Times New Roman" w:cs="Times New Roman"/>
              </w:rPr>
              <w:t>6.33</w:t>
            </w:r>
          </w:p>
        </w:tc>
      </w:tr>
    </w:tbl>
    <w:p w14:paraId="660B6B8F" w14:textId="77777777" w:rsidR="00FD5AD8" w:rsidRPr="00B41444" w:rsidRDefault="00FD5AD8"/>
    <w:sectPr w:rsidR="00FD5AD8" w:rsidRPr="00B414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444"/>
    <w:rsid w:val="00376675"/>
    <w:rsid w:val="006457E2"/>
    <w:rsid w:val="007863F9"/>
    <w:rsid w:val="009D3649"/>
    <w:rsid w:val="00A448E4"/>
    <w:rsid w:val="00B41444"/>
    <w:rsid w:val="00C22A91"/>
    <w:rsid w:val="00C26EFE"/>
    <w:rsid w:val="00C71938"/>
    <w:rsid w:val="00CE695A"/>
    <w:rsid w:val="00CF27A5"/>
    <w:rsid w:val="00D95350"/>
    <w:rsid w:val="00E14E7A"/>
    <w:rsid w:val="00F50B9B"/>
    <w:rsid w:val="00F84E2E"/>
    <w:rsid w:val="00FD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310CD"/>
  <w15:chartTrackingRefBased/>
  <w15:docId w15:val="{2BBDD789-30C0-4B95-B024-97D522865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444"/>
    <w:pPr>
      <w:widowControl w:val="0"/>
      <w:spacing w:after="0" w:line="240" w:lineRule="auto"/>
      <w:jc w:val="both"/>
    </w:pPr>
    <w:rPr>
      <w:sz w:val="21"/>
      <w:szCs w:val="21"/>
      <w:lang w:eastAsia="zh-CN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B41444"/>
    <w:pPr>
      <w:keepNext/>
      <w:keepLines/>
      <w:widowControl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41444"/>
    <w:pPr>
      <w:keepNext/>
      <w:keepLines/>
      <w:widowControl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41444"/>
    <w:pPr>
      <w:keepNext/>
      <w:keepLines/>
      <w:widowControl/>
      <w:spacing w:before="160" w:after="80" w:line="278" w:lineRule="auto"/>
      <w:jc w:val="left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41444"/>
    <w:pPr>
      <w:keepNext/>
      <w:keepLines/>
      <w:widowControl/>
      <w:spacing w:before="80" w:after="40" w:line="278" w:lineRule="auto"/>
      <w:jc w:val="left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41444"/>
    <w:pPr>
      <w:keepNext/>
      <w:keepLines/>
      <w:widowControl/>
      <w:spacing w:before="80" w:after="40" w:line="278" w:lineRule="auto"/>
      <w:jc w:val="left"/>
      <w:outlineLvl w:val="4"/>
    </w:pPr>
    <w:rPr>
      <w:rFonts w:eastAsiaTheme="majorEastAsia" w:cstheme="majorBidi"/>
      <w:color w:val="0F4761" w:themeColor="accent1" w:themeShade="BF"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41444"/>
    <w:pPr>
      <w:keepNext/>
      <w:keepLines/>
      <w:widowControl/>
      <w:spacing w:before="40" w:line="278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41444"/>
    <w:pPr>
      <w:keepNext/>
      <w:keepLines/>
      <w:widowControl/>
      <w:spacing w:before="40" w:line="278" w:lineRule="auto"/>
      <w:jc w:val="left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41444"/>
    <w:pPr>
      <w:keepNext/>
      <w:keepLines/>
      <w:widowControl/>
      <w:spacing w:line="278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41444"/>
    <w:pPr>
      <w:keepNext/>
      <w:keepLines/>
      <w:widowControl/>
      <w:spacing w:line="278" w:lineRule="auto"/>
      <w:jc w:val="left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414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标题 2 Char"/>
    <w:basedOn w:val="a0"/>
    <w:link w:val="2"/>
    <w:uiPriority w:val="9"/>
    <w:semiHidden/>
    <w:rsid w:val="00B414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B414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标题 4 Char"/>
    <w:basedOn w:val="a0"/>
    <w:link w:val="4"/>
    <w:uiPriority w:val="9"/>
    <w:semiHidden/>
    <w:rsid w:val="00B41444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标题 5 Char"/>
    <w:basedOn w:val="a0"/>
    <w:link w:val="5"/>
    <w:uiPriority w:val="9"/>
    <w:semiHidden/>
    <w:rsid w:val="00B41444"/>
    <w:rPr>
      <w:rFonts w:eastAsiaTheme="majorEastAsia" w:cstheme="majorBidi"/>
      <w:color w:val="0F4761" w:themeColor="accent1" w:themeShade="BF"/>
    </w:rPr>
  </w:style>
  <w:style w:type="character" w:customStyle="1" w:styleId="6Char">
    <w:name w:val="标题 6 Char"/>
    <w:basedOn w:val="a0"/>
    <w:link w:val="6"/>
    <w:uiPriority w:val="9"/>
    <w:semiHidden/>
    <w:rsid w:val="00B41444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标题 7 Char"/>
    <w:basedOn w:val="a0"/>
    <w:link w:val="7"/>
    <w:uiPriority w:val="9"/>
    <w:semiHidden/>
    <w:rsid w:val="00B41444"/>
    <w:rPr>
      <w:rFonts w:eastAsiaTheme="majorEastAsia" w:cstheme="majorBidi"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B41444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标题 9 Char"/>
    <w:basedOn w:val="a0"/>
    <w:link w:val="9"/>
    <w:uiPriority w:val="9"/>
    <w:semiHidden/>
    <w:rsid w:val="00B4144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B41444"/>
    <w:pPr>
      <w:widowControl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har">
    <w:name w:val="标题 Char"/>
    <w:basedOn w:val="a0"/>
    <w:link w:val="a3"/>
    <w:uiPriority w:val="10"/>
    <w:rsid w:val="00B414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41444"/>
    <w:pPr>
      <w:widowControl/>
      <w:numPr>
        <w:ilvl w:val="1"/>
      </w:numPr>
      <w:spacing w:after="160" w:line="278" w:lineRule="auto"/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Char0">
    <w:name w:val="副标题 Char"/>
    <w:basedOn w:val="a0"/>
    <w:link w:val="a4"/>
    <w:uiPriority w:val="11"/>
    <w:rsid w:val="00B414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41444"/>
    <w:pPr>
      <w:widowControl/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sz w:val="24"/>
      <w:szCs w:val="24"/>
      <w:lang w:eastAsia="en-US"/>
      <w14:ligatures w14:val="standardContextual"/>
    </w:rPr>
  </w:style>
  <w:style w:type="character" w:customStyle="1" w:styleId="Char1">
    <w:name w:val="引用 Char"/>
    <w:basedOn w:val="a0"/>
    <w:link w:val="a5"/>
    <w:uiPriority w:val="29"/>
    <w:rsid w:val="00B4144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41444"/>
    <w:pPr>
      <w:widowControl/>
      <w:spacing w:after="160" w:line="278" w:lineRule="auto"/>
      <w:ind w:left="720"/>
      <w:contextualSpacing/>
      <w:jc w:val="left"/>
    </w:pPr>
    <w:rPr>
      <w:rFonts w:eastAsiaTheme="minorHAnsi"/>
      <w:sz w:val="24"/>
      <w:szCs w:val="24"/>
      <w:lang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B4144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41444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sz w:val="24"/>
      <w:szCs w:val="24"/>
      <w:lang w:eastAsia="en-US"/>
      <w14:ligatures w14:val="standardContextual"/>
    </w:rPr>
  </w:style>
  <w:style w:type="character" w:customStyle="1" w:styleId="Char2">
    <w:name w:val="明显引用 Char"/>
    <w:basedOn w:val="a0"/>
    <w:link w:val="a8"/>
    <w:uiPriority w:val="30"/>
    <w:rsid w:val="00B4144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B4144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B41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005d458-45be-48ae-8140-d43da96dd17b}" enabled="0" method="" siteId="{7005d458-45be-48ae-8140-d43da96dd17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Plaas, Haley E. (GISS-6110)[TRUSTEES OF COLUMBIA UNIVERSITY]</dc:creator>
  <cp:keywords/>
  <dc:description/>
  <cp:lastModifiedBy>Microsoft 帐户</cp:lastModifiedBy>
  <cp:revision>2</cp:revision>
  <dcterms:created xsi:type="dcterms:W3CDTF">2026-06-12T01:38:00Z</dcterms:created>
  <dcterms:modified xsi:type="dcterms:W3CDTF">2026-06-12T01:38:00Z</dcterms:modified>
</cp:coreProperties>
</file>